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4D" w:rsidRP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FC334D">
        <w:rPr>
          <w:rFonts w:ascii="Times New Roman" w:hAnsi="Times New Roman" w:cs="Times New Roman"/>
          <w:b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FC334D">
        <w:rPr>
          <w:rFonts w:ascii="Times New Roman" w:hAnsi="Times New Roman" w:cs="Times New Roman"/>
          <w:b/>
          <w:sz w:val="24"/>
          <w:szCs w:val="24"/>
        </w:rPr>
        <w:t>пәні</w:t>
      </w:r>
      <w:proofErr w:type="spellEnd"/>
      <w:r w:rsidRPr="00FC33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FC334D">
        <w:rPr>
          <w:rFonts w:ascii="Times New Roman" w:hAnsi="Times New Roman" w:cs="Times New Roman"/>
          <w:b/>
          <w:sz w:val="24"/>
          <w:szCs w:val="24"/>
        </w:rPr>
        <w:t xml:space="preserve"> глоссарий</w:t>
      </w:r>
    </w:p>
    <w:bookmarkEnd w:id="0"/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34D" w:rsidRP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Инклюзия</w:t>
      </w:r>
      <w:r w:rsidRPr="00FC334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жыныстық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этникалық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"https://emirsaba.org/abajdi-dinge-kozarasi-ainni-dinge-degen-korarasina-2-trli-ate.html"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және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дінге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қатыстылықтары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даму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әлеуметтік-экономикалық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мәртебесі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айырмашылықтарына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үдеріске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үдерісі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сақталған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Инклюзивтік</w:t>
      </w:r>
      <w:proofErr w:type="spellEnd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беру</w:t>
      </w:r>
      <w:r w:rsidRPr="00FC334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үрдісіне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"https://emirsaba.org/bilim-beru-jimdarinda-erekshe-bilimdi-ajet-etetin-balalardi-ol.html"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және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әлеуметтік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бейімдеуге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жынысына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тегіне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дініне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қарамай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айыратын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кедергілерді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аналарын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белсенділікке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шақыруға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түзеу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"https://emirsaba.org/6-deris-tairibi-azirgi-mektepti-terbie-jmisi-derisindegi-pedag.html"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қажеттіліктерін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арнайы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қолдау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ортаның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ерекшеліктеріне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білімдік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қажеттіліктеріне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бейімделулеріне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сақталған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b/>
          <w:sz w:val="24"/>
          <w:szCs w:val="24"/>
        </w:rPr>
        <w:t xml:space="preserve"> 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мұқтаждықтарын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ескеретін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алуын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үрдісінің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үрдісіндегі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қанағаттандырып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талпынады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беру</w:t>
      </w:r>
      <w:r w:rsidRPr="00FC334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этникалық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тегіне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"https://emirsaba.org/destrli-emes-dini-afimdar.html"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діни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сеніміне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мәртебесіне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ерекшеліктеріне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алуына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бейімделуіне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Авторитарлық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4" w:history="1">
        <w:proofErr w:type="spellStart"/>
        <w:r w:rsidRPr="00FC334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қарым-қатынас</w:t>
        </w:r>
        <w:proofErr w:type="spellEnd"/>
        <w:r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kk-KZ"/>
          </w:rPr>
          <w:t xml:space="preserve"> -</w:t>
        </w:r>
        <w:r w:rsidRPr="00FC334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</w:t>
        </w:r>
      </w:hyperlink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пікірімен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санаспай,қызығушылықтарын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ескермей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қабылдауы,тек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айтқанын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бағытталуы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Аксиалды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қарым-қатынас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 -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).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sz w:val="24"/>
          <w:szCs w:val="24"/>
        </w:rPr>
        <w:t>Аксиология </w:t>
      </w:r>
      <w:r w:rsidRPr="00FC334D">
        <w:rPr>
          <w:rFonts w:ascii="Times New Roman" w:hAnsi="Times New Roman" w:cs="Times New Roman"/>
          <w:sz w:val="24"/>
          <w:szCs w:val="24"/>
        </w:rPr>
        <w:t xml:space="preserve">(грек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 </w:t>
      </w:r>
      <w:r w:rsidRPr="00FC334D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FC334D">
        <w:rPr>
          <w:rFonts w:ascii="Times New Roman" w:hAnsi="Times New Roman" w:cs="Times New Roman"/>
          <w:i/>
          <w:iCs/>
          <w:sz w:val="24"/>
          <w:szCs w:val="24"/>
        </w:rPr>
        <w:t>ахіа</w:t>
      </w:r>
      <w:proofErr w:type="spellEnd"/>
      <w:r w:rsidRPr="00FC334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C334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logos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FC334D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дылықтардың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дүниедегі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философиялық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sz w:val="24"/>
          <w:szCs w:val="24"/>
        </w:rPr>
        <w:t>Антипатия -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көзқарастың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қалыптасуы,оны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жақтырмауы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5" w:history="1">
        <w:r w:rsidRPr="00FC334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фрустрация-</w:t>
        </w:r>
        <w:proofErr w:type="spellStart"/>
      </w:hyperlink>
      <w:r w:rsidRPr="00FC334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болашақтың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белгісіздігіне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алаңдаушылығы,мақсатқа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жете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алмауындағы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торығып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күйзелуі,жеке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дәрменсіз,ешкімге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қажетсіз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сезінуі,балалар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ересектердің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қорғаныссыздығынан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абыржуы,уайымға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салыну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Вербальды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"https://emirsaba.org/akademiya-logistiki-i-transporta-tairip-tlfaarali-toparali-lta.html" </w:instrText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қарым-қатынас</w:t>
      </w:r>
      <w:proofErr w:type="spellEnd"/>
      <w:r w:rsidRPr="00FC334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-</w:t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ақпараттармен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процессі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Вербальсыз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"https://emirsaba.org/akademiya-logistiki-i-transporta-tairip-tlfaarali-toparali-lta.html" </w:instrText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қарым-қатынас</w:t>
      </w:r>
      <w:proofErr w:type="spellEnd"/>
      <w:r w:rsidRPr="00FC334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FC33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мимика,ым</w:t>
      </w:r>
      <w:proofErr w:type="gramEnd"/>
      <w:r w:rsidRPr="00FC334D">
        <w:rPr>
          <w:rFonts w:ascii="Times New Roman" w:hAnsi="Times New Roman" w:cs="Times New Roman"/>
          <w:sz w:val="24"/>
          <w:szCs w:val="24"/>
        </w:rPr>
        <w:t>-ишара,пантомима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қозғалысы,қол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қимылдары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жасалатын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sz w:val="24"/>
          <w:szCs w:val="24"/>
        </w:rPr>
        <w:t>Гуманизм -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тұлғасын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көзқарастар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жиынтығы;тұлғаның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бостандығын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қорғауға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қарастыратын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ілім.Гуманизм-адамның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ұстанымы,ол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адами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сақтап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қалуға,тек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жағымды,жақсы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істерге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бағыттайды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Даралылық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C33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адамдардан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ерекшеліндіріп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айрықша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қасиеттері,ешкімге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ұқсамастығы,оның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қайталанбастығы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Демократиалық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қарым-қатынас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C334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іздестіруде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қарым-қатынаста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субьект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қарастырылады.Оқушылар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ынтымастық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қарым-қатынаста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Жеке </w:t>
      </w:r>
      <w:proofErr w:type="spellStart"/>
      <w:r w:rsidRPr="00FC334D">
        <w:rPr>
          <w:rFonts w:ascii="Times New Roman" w:hAnsi="Times New Roman" w:cs="Times New Roman"/>
          <w:b/>
          <w:bCs/>
          <w:sz w:val="24"/>
          <w:szCs w:val="24"/>
        </w:rPr>
        <w:t>тұлға</w:t>
      </w:r>
      <w:proofErr w:type="spellEnd"/>
      <w:r w:rsidRPr="00FC334D">
        <w:rPr>
          <w:rFonts w:ascii="Times New Roman" w:hAnsi="Times New Roman" w:cs="Times New Roman"/>
          <w:b/>
          <w:bCs/>
          <w:sz w:val="24"/>
          <w:szCs w:val="24"/>
        </w:rPr>
        <w:t xml:space="preserve"> -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индивидтің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сапалар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жүйесі,оның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меңгеруі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меңгеруі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қабілеттері.Жеке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санасының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деңгейімен,өз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санасын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санамен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сәйкестендіруімен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Жеке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тұлға-қоғамдық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адам.Кез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lastRenderedPageBreak/>
        <w:t>келген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индивид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34D">
        <w:rPr>
          <w:rFonts w:ascii="Times New Roman" w:hAnsi="Times New Roman" w:cs="Times New Roman"/>
          <w:sz w:val="24"/>
          <w:szCs w:val="24"/>
        </w:rPr>
        <w:t>келіп,тек</w:t>
      </w:r>
      <w:proofErr w:type="spellEnd"/>
      <w:proofErr w:type="gram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іс-әрекеттері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тұлғаға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Инклюзив</w:t>
      </w:r>
      <w:r w:rsidRPr="00FC334D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лат.includio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кірістіремін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қосамын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 — адресат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сөзінің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1-жақ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көпше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есімдікке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қатыстылығын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есімдік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сенімен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сенімен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Инклюзив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тілдерде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жасалуы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Инклюзия</w:t>
      </w:r>
      <w:r w:rsidRPr="00FC334D">
        <w:rPr>
          <w:rFonts w:ascii="Times New Roman" w:hAnsi="Times New Roman" w:cs="Times New Roman"/>
          <w:sz w:val="24"/>
          <w:szCs w:val="24"/>
        </w:rPr>
        <w:t> –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"https://emirsaba.org/rastirushidan.html"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бұл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тек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білім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алу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ғана</w:t>
      </w:r>
      <w:proofErr w:type="spellEnd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емес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қатарына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ергізу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құрылғысы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түсінуіміз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үрдіс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мектептегі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өсіп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бірі-бірімен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үйреніп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иемденеді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мұқтаждықтары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жалып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мектептердегі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үрдісін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сипаттауда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кемсітпеу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теңдік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қатынасты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идеологиясы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қатынасына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қабілеттілікті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.</w:t>
      </w:r>
    </w:p>
    <w:p w:rsidR="00FC334D" w:rsidRDefault="00FC334D" w:rsidP="00FC3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мүгедек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сәл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бұзушылығы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ауытқулары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дені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әлеуметтендіру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интеграция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жеңілдету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мақсатындағы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Инклюзивті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дені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оқиды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дефектолог-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көмегін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топтарда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топтарда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топтардағы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серуендерді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мерекелерді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fldChar w:fldCharType="begin"/>
      </w:r>
      <w:r w:rsidRPr="00FC334D">
        <w:rPr>
          <w:rFonts w:ascii="Times New Roman" w:hAnsi="Times New Roman" w:cs="Times New Roman"/>
          <w:sz w:val="24"/>
          <w:szCs w:val="24"/>
        </w:rPr>
        <w:instrText xml:space="preserve"> HYPERLINK "https://emirsaba.org/1-inklyuzivti-bilim-beru-jafdajindafi-jeke-bilim-beru-bafdarla.html" </w:instrText>
      </w:r>
      <w:r w:rsidRPr="00FC334D">
        <w:rPr>
          <w:rFonts w:ascii="Times New Roman" w:hAnsi="Times New Roman" w:cs="Times New Roman"/>
          <w:sz w:val="24"/>
          <w:szCs w:val="24"/>
        </w:rPr>
        <w:fldChar w:fldCharType="separate"/>
      </w:r>
      <w:r w:rsidRPr="00FC334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сайыстарды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fldChar w:fldCharType="end"/>
      </w:r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біріктіріледі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дамуда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ауытқулары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бар 1-2 бала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бала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бақшаның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сыныптың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топтарына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бақылауы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көмегін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FC33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334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sectPr w:rsidR="00FC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D"/>
    <w:rsid w:val="00E1127A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C7E8D-E537-46BF-A153-0A05287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irsaba.org/lekciya-sezim-jene-emociya-lekciyani-jospari-sezim-men-emociya.html" TargetMode="External"/><Relationship Id="rId4" Type="http://schemas.openxmlformats.org/officeDocument/2006/relationships/hyperlink" Target="https://emirsaba.org/akademiya-logistiki-i-transporta-tairip-tlfaarali-toparali-l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2023-09-27T10:06:00Z</dcterms:created>
  <dcterms:modified xsi:type="dcterms:W3CDTF">2023-09-27T10:09:00Z</dcterms:modified>
</cp:coreProperties>
</file>